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6C81F07C" w:rsidR="00D07746" w:rsidRPr="0036054C" w:rsidRDefault="007C45C7" w:rsidP="00994BD6">
                    <w:pPr>
                      <w:pStyle w:val="NoSpacing"/>
                      <w:spacing w:line="216" w:lineRule="auto"/>
                      <w:rPr>
                        <w:rFonts w:asciiTheme="majorHAnsi" w:eastAsiaTheme="majorEastAsia" w:hAnsiTheme="majorHAnsi" w:cstheme="majorBidi"/>
                        <w:color w:val="4472C4" w:themeColor="accent1"/>
                        <w:sz w:val="88"/>
                        <w:szCs w:val="88"/>
                      </w:rPr>
                    </w:pPr>
                    <w:r w:rsidRPr="007C45C7">
                      <w:rPr>
                        <w:rFonts w:asciiTheme="majorHAnsi" w:eastAsiaTheme="majorEastAsia" w:hAnsiTheme="majorHAnsi" w:cstheme="majorBidi"/>
                        <w:color w:val="4472C4" w:themeColor="accent1"/>
                        <w:sz w:val="88"/>
                        <w:szCs w:val="88"/>
                      </w:rPr>
                      <w:t xml:space="preserve">Viešojo pirkimo </w:t>
                    </w:r>
                    <w:r w:rsidRPr="007C45C7">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M</w:t>
                    </w:r>
                    <w:r w:rsidRPr="007C45C7">
                      <w:rPr>
                        <w:rFonts w:asciiTheme="majorHAnsi" w:eastAsiaTheme="majorEastAsia" w:hAnsiTheme="majorHAnsi" w:cstheme="majorBidi"/>
                        <w:color w:val="4472C4" w:themeColor="accent1"/>
                        <w:sz w:val="88"/>
                        <w:szCs w:val="88"/>
                      </w:rPr>
                      <w:t>okymams skirtų patalpų nuomos ir mokymų dalyvių kavos / arbatos pertraukų paslaugos</w:t>
                    </w:r>
                    <w:r w:rsidRPr="007C45C7">
                      <w:rPr>
                        <w:rFonts w:asciiTheme="majorHAnsi" w:eastAsiaTheme="majorEastAsia" w:hAnsiTheme="majorHAnsi" w:cstheme="majorBidi"/>
                        <w:color w:val="4472C4" w:themeColor="accent1"/>
                        <w:sz w:val="88"/>
                        <w:szCs w:val="88"/>
                      </w:rPr>
                      <w:t xml:space="preserve"> </w:t>
                    </w:r>
                    <w:r w:rsidRPr="007C45C7">
                      <w:rPr>
                        <w:rFonts w:asciiTheme="majorHAnsi" w:eastAsiaTheme="majorEastAsia" w:hAnsiTheme="majorHAnsi" w:cstheme="majorBidi"/>
                        <w:color w:val="4472C4" w:themeColor="accent1"/>
                        <w:sz w:val="88"/>
                        <w:szCs w:val="88"/>
                      </w:rPr>
                      <w:t xml:space="preserve">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E00322C"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CC38C2">
                  <w:rPr>
                    <w:b w:val="0"/>
                    <w:bCs w:val="0"/>
                    <w:webHidden/>
                  </w:rPr>
                  <w:t>2</w:t>
                </w:r>
                <w:r w:rsidR="00594A3C" w:rsidRPr="00BA1215">
                  <w:rPr>
                    <w:b w:val="0"/>
                    <w:bCs w:val="0"/>
                    <w:webHidden/>
                  </w:rPr>
                  <w:fldChar w:fldCharType="end"/>
                </w:r>
              </w:hyperlink>
            </w:p>
            <w:p w14:paraId="7204A0E3" w14:textId="20A2C694"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CC38C2">
                  <w:rPr>
                    <w:b w:val="0"/>
                    <w:bCs w:val="0"/>
                    <w:webHidden/>
                  </w:rPr>
                  <w:t>2</w:t>
                </w:r>
                <w:r w:rsidRPr="00BA1215">
                  <w:rPr>
                    <w:b w:val="0"/>
                    <w:bCs w:val="0"/>
                    <w:webHidden/>
                  </w:rPr>
                  <w:fldChar w:fldCharType="end"/>
                </w:r>
              </w:hyperlink>
            </w:p>
            <w:p w14:paraId="369D2AAA" w14:textId="2B51219E"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CC38C2">
                  <w:rPr>
                    <w:b w:val="0"/>
                    <w:bCs w:val="0"/>
                    <w:webHidden/>
                  </w:rPr>
                  <w:t>3</w:t>
                </w:r>
                <w:r w:rsidRPr="00BA1215">
                  <w:rPr>
                    <w:b w:val="0"/>
                    <w:bCs w:val="0"/>
                    <w:webHidden/>
                  </w:rPr>
                  <w:fldChar w:fldCharType="end"/>
                </w:r>
              </w:hyperlink>
            </w:p>
            <w:p w14:paraId="467A7B86" w14:textId="68C89D19"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63E18D42" w14:textId="70EACA94"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5EF5050D" w14:textId="612E1C5D"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CC38C2">
                  <w:rPr>
                    <w:b w:val="0"/>
                    <w:bCs w:val="0"/>
                    <w:webHidden/>
                  </w:rPr>
                  <w:t>5</w:t>
                </w:r>
                <w:r w:rsidRPr="00BA1215">
                  <w:rPr>
                    <w:b w:val="0"/>
                    <w:bCs w:val="0"/>
                    <w:webHidden/>
                  </w:rPr>
                  <w:fldChar w:fldCharType="end"/>
                </w:r>
              </w:hyperlink>
            </w:p>
            <w:p w14:paraId="78CFA906" w14:textId="297ECDD5"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CC38C2">
                  <w:rPr>
                    <w:b w:val="0"/>
                    <w:bCs w:val="0"/>
                    <w:webHidden/>
                  </w:rPr>
                  <w:t>6</w:t>
                </w:r>
                <w:r w:rsidRPr="00BA1215">
                  <w:rPr>
                    <w:b w:val="0"/>
                    <w:bCs w:val="0"/>
                    <w:webHidden/>
                  </w:rPr>
                  <w:fldChar w:fldCharType="end"/>
                </w:r>
              </w:hyperlink>
            </w:p>
            <w:p w14:paraId="51943B32" w14:textId="439E861A"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CC38C2">
                  <w:rPr>
                    <w:b w:val="0"/>
                    <w:bCs w:val="0"/>
                    <w:webHidden/>
                  </w:rPr>
                  <w:t>7</w:t>
                </w:r>
                <w:r w:rsidRPr="00BA1215">
                  <w:rPr>
                    <w:b w:val="0"/>
                    <w:bCs w:val="0"/>
                    <w:webHidden/>
                  </w:rPr>
                  <w:fldChar w:fldCharType="end"/>
                </w:r>
              </w:hyperlink>
            </w:p>
            <w:p w14:paraId="3EAFDC48" w14:textId="0908CE5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7BA29E4E" w14:textId="1892956C"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28A0029C" w14:textId="6B899774"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1D90E048" w14:textId="1F8380B9"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CC38C2">
                  <w:rPr>
                    <w:b w:val="0"/>
                    <w:bCs w:val="0"/>
                    <w:webHidden/>
                  </w:rPr>
                  <w:t>9</w:t>
                </w:r>
                <w:r w:rsidRPr="00BA1215">
                  <w:rPr>
                    <w:b w:val="0"/>
                    <w:bCs w:val="0"/>
                    <w:webHidden/>
                  </w:rPr>
                  <w:fldChar w:fldCharType="end"/>
                </w:r>
              </w:hyperlink>
            </w:p>
            <w:p w14:paraId="59F8FA2E" w14:textId="4D755D8C"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CC38C2">
                  <w:rPr>
                    <w:b w:val="0"/>
                    <w:bCs w:val="0"/>
                    <w:webHidden/>
                  </w:rPr>
                  <w:t>11</w:t>
                </w:r>
                <w:r w:rsidRPr="00BA1215">
                  <w:rPr>
                    <w:b w:val="0"/>
                    <w:bCs w:val="0"/>
                    <w:webHidden/>
                  </w:rPr>
                  <w:fldChar w:fldCharType="end"/>
                </w:r>
              </w:hyperlink>
            </w:p>
            <w:p w14:paraId="3FA29040" w14:textId="5554123A"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CC38C2">
                  <w:rPr>
                    <w:b w:val="0"/>
                    <w:bCs w:val="0"/>
                    <w:webHidden/>
                  </w:rPr>
                  <w:t>12</w:t>
                </w:r>
                <w:r w:rsidRPr="00BA1215">
                  <w:rPr>
                    <w:b w:val="0"/>
                    <w:bCs w:val="0"/>
                    <w:webHidden/>
                  </w:rPr>
                  <w:fldChar w:fldCharType="end"/>
                </w:r>
              </w:hyperlink>
            </w:p>
            <w:p w14:paraId="5A84C369" w14:textId="21583100"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32497D05" w14:textId="2F9641FF"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484DF58B" w14:textId="57FCB5C8"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71D1AF55" w14:textId="063BA871"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CC38C2">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C45C7"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494"/>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47A01"/>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1BF3"/>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5C7"/>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8C2"/>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B4B"/>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32494"/>
    <w:rsid w:val="00395C7C"/>
    <w:rsid w:val="003A1E59"/>
    <w:rsid w:val="004674D2"/>
    <w:rsid w:val="00475F4D"/>
    <w:rsid w:val="00485E2C"/>
    <w:rsid w:val="00574E40"/>
    <w:rsid w:val="00594ABB"/>
    <w:rsid w:val="005F2398"/>
    <w:rsid w:val="00647A01"/>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37B4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33335</Words>
  <Characters>19001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Mokymams skirtų patalpų nuomos ir mokymų dalyvių kavos / arbatos pertraukų paslaugos  skelbiamos apklausos bendrosios sąlygos</dc:title>
  <dc:subject>2024-12 versija, skelbiama https://vpt.lrv.lt/</dc:subject>
  <dc:creator>Asta Šimkuvienė</dc:creator>
  <cp:keywords/>
  <dc:description/>
  <cp:lastModifiedBy>Viktorija Soldatenko</cp:lastModifiedBy>
  <cp:revision>5</cp:revision>
  <cp:lastPrinted>2026-02-03T15:15:00Z</cp:lastPrinted>
  <dcterms:created xsi:type="dcterms:W3CDTF">2024-11-27T12:11:00Z</dcterms:created>
  <dcterms:modified xsi:type="dcterms:W3CDTF">2026-02-18T08:08:00Z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